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A" w:rsidRDefault="0082775A" w:rsidP="0048434F">
      <w:pPr>
        <w:autoSpaceDE w:val="0"/>
        <w:spacing w:line="360" w:lineRule="auto"/>
        <w:jc w:val="right"/>
        <w:rPr>
          <w:rFonts w:cs="Tahoma"/>
          <w:bCs/>
          <w:i/>
          <w:szCs w:val="22"/>
        </w:rPr>
      </w:pPr>
      <w:r>
        <w:rPr>
          <w:b/>
          <w:bCs/>
        </w:rPr>
        <w:t xml:space="preserve">                                                    </w:t>
      </w:r>
      <w:r>
        <w:rPr>
          <w:rFonts w:cs="Tahoma"/>
          <w:bCs/>
          <w:i/>
          <w:szCs w:val="22"/>
        </w:rPr>
        <w:t>(projekt)</w:t>
      </w:r>
    </w:p>
    <w:p w:rsidR="0082775A" w:rsidRPr="006A7F75" w:rsidRDefault="0082775A" w:rsidP="006A7F75">
      <w:pPr>
        <w:autoSpaceDE w:val="0"/>
        <w:jc w:val="center"/>
        <w:rPr>
          <w:rFonts w:cs="Tahoma"/>
          <w:b/>
          <w:bCs/>
          <w:sz w:val="24"/>
        </w:rPr>
      </w:pPr>
      <w:r w:rsidRPr="006A7F75">
        <w:rPr>
          <w:rFonts w:cs="Tahoma"/>
          <w:b/>
          <w:bCs/>
          <w:sz w:val="24"/>
        </w:rPr>
        <w:t>Uchwała Nr IX/……/2024</w:t>
      </w:r>
    </w:p>
    <w:p w:rsidR="0082775A" w:rsidRPr="006A7F75" w:rsidRDefault="0082775A" w:rsidP="006A7F75">
      <w:pPr>
        <w:autoSpaceDE w:val="0"/>
        <w:jc w:val="center"/>
        <w:rPr>
          <w:rFonts w:cs="Tahoma"/>
          <w:b/>
          <w:bCs/>
          <w:sz w:val="24"/>
        </w:rPr>
      </w:pPr>
      <w:r w:rsidRPr="006A7F75">
        <w:rPr>
          <w:rFonts w:cs="Tahoma"/>
          <w:b/>
          <w:bCs/>
          <w:sz w:val="24"/>
        </w:rPr>
        <w:t>Rady Gminy Karnice</w:t>
      </w:r>
    </w:p>
    <w:p w:rsidR="0082775A" w:rsidRPr="006A7F75" w:rsidRDefault="0082775A" w:rsidP="006A7F75">
      <w:pPr>
        <w:autoSpaceDE w:val="0"/>
        <w:jc w:val="center"/>
        <w:rPr>
          <w:rFonts w:cs="Tahoma"/>
          <w:b/>
          <w:bCs/>
          <w:sz w:val="24"/>
        </w:rPr>
      </w:pPr>
      <w:r w:rsidRPr="006A7F75">
        <w:rPr>
          <w:rFonts w:cs="Tahoma"/>
          <w:b/>
          <w:bCs/>
          <w:sz w:val="24"/>
        </w:rPr>
        <w:t>z dnia 30 grudnia 2024 roku</w:t>
      </w:r>
    </w:p>
    <w:p w:rsidR="0082775A" w:rsidRPr="006A7F75" w:rsidRDefault="0082775A" w:rsidP="006A7F75">
      <w:pPr>
        <w:keepNext/>
        <w:spacing w:before="120" w:after="120"/>
        <w:jc w:val="center"/>
        <w:rPr>
          <w:b/>
          <w:sz w:val="24"/>
        </w:rPr>
      </w:pPr>
      <w:r w:rsidRPr="006A7F75">
        <w:rPr>
          <w:b/>
          <w:sz w:val="24"/>
        </w:rPr>
        <w:t>w sprawie zmiany Regulaminu wynagradzania nauczycieli</w:t>
      </w:r>
    </w:p>
    <w:p w:rsidR="0082775A" w:rsidRPr="006A7F75" w:rsidRDefault="0082775A" w:rsidP="006A7F75">
      <w:pPr>
        <w:keepLines/>
        <w:spacing w:before="120" w:after="120"/>
        <w:ind w:firstLine="720"/>
        <w:jc w:val="both"/>
        <w:rPr>
          <w:sz w:val="24"/>
        </w:rPr>
      </w:pPr>
      <w:r w:rsidRPr="006A7F75">
        <w:rPr>
          <w:sz w:val="24"/>
        </w:rPr>
        <w:t>Na podstawie art. 30 ust. 6 w związku z art. 91d pkt 1 ustawy z dnia 26 stycznia 1982 r. Karta Nauczyciela (Dz. U z 2024 r. poz. 986</w:t>
      </w:r>
      <w:bookmarkStart w:id="0" w:name="_GoBack"/>
      <w:bookmarkEnd w:id="0"/>
      <w:r w:rsidRPr="006A7F75">
        <w:rPr>
          <w:sz w:val="24"/>
        </w:rPr>
        <w:t>, ze zm.) Rada Gminy Karnice uchwala, co następuje:</w:t>
      </w:r>
    </w:p>
    <w:p w:rsidR="0082775A" w:rsidRPr="0048434F" w:rsidRDefault="0082775A" w:rsidP="006A7F75">
      <w:pPr>
        <w:keepLines/>
        <w:spacing w:before="120" w:after="120"/>
        <w:jc w:val="both"/>
        <w:rPr>
          <w:sz w:val="2"/>
          <w:szCs w:val="2"/>
        </w:rPr>
      </w:pPr>
    </w:p>
    <w:p w:rsidR="0082775A" w:rsidRPr="006D2D47" w:rsidRDefault="0082775A" w:rsidP="006A7F75">
      <w:pPr>
        <w:spacing w:before="120" w:after="120"/>
        <w:ind w:left="340" w:hanging="227"/>
        <w:jc w:val="both"/>
        <w:rPr>
          <w:color w:val="000000"/>
          <w:sz w:val="24"/>
          <w:u w:color="000000"/>
        </w:rPr>
      </w:pPr>
      <w:r w:rsidRPr="006A7F75">
        <w:rPr>
          <w:b/>
          <w:sz w:val="24"/>
        </w:rPr>
        <w:t>§ 1. </w:t>
      </w:r>
      <w:r w:rsidRPr="006A7F75">
        <w:rPr>
          <w:sz w:val="24"/>
        </w:rPr>
        <w:t xml:space="preserve">W Uchwale Nr XXXI/258/2009 Rady Gminy  Karnice z dnia 3 kwietnia 2009 roku w sprawie ustalenia Regulaminu wynagradzania nauczycieli (Dz. Urz. Woj. Zachodniopomorskiego z 2009 r. poz. 1076 ze zm.), zmienionej Uchwałą </w:t>
      </w:r>
      <w:r w:rsidRPr="006A7F75">
        <w:rPr>
          <w:spacing w:val="3"/>
          <w:sz w:val="24"/>
          <w:shd w:val="clear" w:color="auto" w:fill="FFFFFF"/>
        </w:rPr>
        <w:t>Nr V/58/2019 Rady Gminy Karnice z dnia 22 marca 2019 r.</w:t>
      </w:r>
      <w:r w:rsidRPr="006A7F75">
        <w:rPr>
          <w:spacing w:val="3"/>
          <w:sz w:val="24"/>
          <w:shd w:val="clear" w:color="auto" w:fill="FFFFFF"/>
        </w:rPr>
        <w:br/>
        <w:t xml:space="preserve"> w sprawie zmiany Regulaminu wynagradzania nauczycieli </w:t>
      </w:r>
      <w:r w:rsidRPr="006A7F75">
        <w:rPr>
          <w:sz w:val="24"/>
        </w:rPr>
        <w:t xml:space="preserve">(Dz. Urz. Woj. Zachodniopomorskiego z 2019 r. poz. 2286), </w:t>
      </w:r>
      <w:r w:rsidRPr="006A7F75">
        <w:rPr>
          <w:spacing w:val="3"/>
          <w:sz w:val="24"/>
          <w:shd w:val="clear" w:color="auto" w:fill="FFFFFF"/>
        </w:rPr>
        <w:t>Uchwałą Nr IX/89/2019 Rady Gminy Karnice z dnia 17 października 2019 r. w sprawie zmiany Regulaminu wynagradzania nauczycieli (Dz. Urz. Woj. Zachodniopomorskiego</w:t>
      </w:r>
      <w:r w:rsidRPr="006A7F75">
        <w:rPr>
          <w:spacing w:val="3"/>
          <w:sz w:val="24"/>
          <w:shd w:val="clear" w:color="auto" w:fill="FFFFFF"/>
        </w:rPr>
        <w:br/>
        <w:t xml:space="preserve"> z 2019 r. poz. 5861) oraz </w:t>
      </w:r>
      <w:r w:rsidRPr="006A7F75">
        <w:rPr>
          <w:sz w:val="24"/>
        </w:rPr>
        <w:t xml:space="preserve">Uchwałą Nr </w:t>
      </w:r>
      <w:r w:rsidRPr="006A7F75">
        <w:rPr>
          <w:caps/>
          <w:sz w:val="24"/>
        </w:rPr>
        <w:t>IV/30/2024</w:t>
      </w:r>
      <w:r w:rsidRPr="006A7F75">
        <w:rPr>
          <w:sz w:val="24"/>
        </w:rPr>
        <w:t xml:space="preserve">Rady Gminy Karnice z dnia  29 lipca  2024 r. w sprawie zmiany Regulaminu wynagradzania nauczycieli (Dz. Urz. Woj. Zachodniopomorskiego z 2024 r. poz. 3859) </w:t>
      </w:r>
      <w:r>
        <w:rPr>
          <w:sz w:val="24"/>
        </w:rPr>
        <w:t>d</w:t>
      </w:r>
      <w:r w:rsidRPr="006D2D47">
        <w:rPr>
          <w:sz w:val="24"/>
        </w:rPr>
        <w:t xml:space="preserve">otychczasowy </w:t>
      </w:r>
      <w:r w:rsidRPr="006D2D47">
        <w:rPr>
          <w:color w:val="000000"/>
          <w:sz w:val="24"/>
          <w:u w:color="000000"/>
        </w:rPr>
        <w:t>§ 14 </w:t>
      </w:r>
      <w:r>
        <w:t>pkt. 2 otrzymuje nowe  brzmienie</w:t>
      </w:r>
      <w:r w:rsidRPr="006D2D47">
        <w:rPr>
          <w:color w:val="000000"/>
          <w:sz w:val="24"/>
          <w:u w:color="000000"/>
        </w:rPr>
        <w:t>:</w:t>
      </w:r>
    </w:p>
    <w:p w:rsidR="0082775A" w:rsidRPr="001867AF" w:rsidRDefault="0082775A" w:rsidP="006A7F75">
      <w:pPr>
        <w:keepLines/>
        <w:spacing w:before="120" w:after="120"/>
        <w:jc w:val="both"/>
        <w:rPr>
          <w:color w:val="000000"/>
          <w:sz w:val="24"/>
          <w:u w:color="000000"/>
        </w:rPr>
      </w:pPr>
      <w:r w:rsidRPr="006D2D47">
        <w:rPr>
          <w:sz w:val="24"/>
        </w:rPr>
        <w:t xml:space="preserve">        </w:t>
      </w:r>
      <w:r w:rsidRPr="001867AF">
        <w:rPr>
          <w:sz w:val="24"/>
        </w:rPr>
        <w:t>„</w:t>
      </w:r>
      <w:r w:rsidRPr="001867AF">
        <w:rPr>
          <w:color w:val="000000"/>
          <w:sz w:val="24"/>
          <w:u w:color="000000"/>
        </w:rPr>
        <w:t>§ 14 .</w:t>
      </w:r>
    </w:p>
    <w:p w:rsidR="0082775A" w:rsidRPr="001867AF" w:rsidRDefault="0082775A" w:rsidP="006D2D47">
      <w:pPr>
        <w:keepLines/>
        <w:spacing w:before="120" w:after="120"/>
        <w:ind w:firstLine="340"/>
        <w:jc w:val="both"/>
        <w:rPr>
          <w:color w:val="000000"/>
          <w:sz w:val="24"/>
          <w:u w:color="000000"/>
        </w:rPr>
      </w:pPr>
      <w:r w:rsidRPr="001867AF">
        <w:rPr>
          <w:sz w:val="24"/>
        </w:rPr>
        <w:t xml:space="preserve">2. Wysokość dodatku funkcyjnego dla nauczycieli, o których mowa w </w:t>
      </w:r>
      <w:r w:rsidRPr="001867AF">
        <w:rPr>
          <w:color w:val="000000"/>
          <w:sz w:val="24"/>
          <w:u w:color="000000"/>
        </w:rPr>
        <w:t xml:space="preserve">§ 13 ust. 2 ustala się </w:t>
      </w:r>
      <w:r>
        <w:rPr>
          <w:color w:val="000000"/>
          <w:sz w:val="24"/>
          <w:u w:color="000000"/>
        </w:rPr>
        <w:t>z</w:t>
      </w:r>
      <w:r w:rsidRPr="001867AF">
        <w:rPr>
          <w:color w:val="000000"/>
          <w:sz w:val="24"/>
          <w:u w:color="000000"/>
        </w:rPr>
        <w:t>a:  </w:t>
      </w:r>
    </w:p>
    <w:p w:rsidR="0082775A" w:rsidRPr="001867AF" w:rsidRDefault="0082775A" w:rsidP="006D2D47">
      <w:pPr>
        <w:spacing w:before="120" w:after="120"/>
        <w:jc w:val="both"/>
        <w:rPr>
          <w:sz w:val="24"/>
        </w:rPr>
      </w:pPr>
      <w:r w:rsidRPr="001867AF">
        <w:rPr>
          <w:sz w:val="24"/>
        </w:rPr>
        <w:t xml:space="preserve">          1) </w:t>
      </w:r>
      <w:r w:rsidRPr="001867AF">
        <w:rPr>
          <w:color w:val="000000"/>
          <w:sz w:val="24"/>
          <w:u w:color="000000"/>
        </w:rPr>
        <w:t>wychowawstwo klasy  - w wysokości 4</w:t>
      </w:r>
      <w:r>
        <w:rPr>
          <w:color w:val="000000"/>
          <w:sz w:val="24"/>
          <w:u w:color="000000"/>
        </w:rPr>
        <w:t>5</w:t>
      </w:r>
      <w:r w:rsidRPr="001867AF">
        <w:rPr>
          <w:color w:val="000000"/>
          <w:sz w:val="24"/>
          <w:u w:color="000000"/>
        </w:rPr>
        <w:t>0,00 zł</w:t>
      </w:r>
      <w:r w:rsidRPr="001867AF">
        <w:rPr>
          <w:sz w:val="24"/>
        </w:rPr>
        <w:t>;</w:t>
      </w:r>
    </w:p>
    <w:p w:rsidR="0082775A" w:rsidRPr="001867AF" w:rsidRDefault="0082775A" w:rsidP="006D2D47">
      <w:pPr>
        <w:spacing w:before="120" w:after="120"/>
        <w:ind w:left="907" w:hanging="312"/>
        <w:jc w:val="both"/>
        <w:rPr>
          <w:sz w:val="24"/>
        </w:rPr>
      </w:pPr>
      <w:r w:rsidRPr="001867AF">
        <w:rPr>
          <w:sz w:val="24"/>
        </w:rPr>
        <w:t xml:space="preserve">2) funkcję opiekuna stażu  - w wysokości 5% </w:t>
      </w:r>
      <w:r w:rsidRPr="001867AF">
        <w:rPr>
          <w:color w:val="000000"/>
          <w:sz w:val="24"/>
          <w:u w:color="000000"/>
        </w:rPr>
        <w:t>pobieranego wynagrodzenia zasadniczego;</w:t>
      </w:r>
    </w:p>
    <w:p w:rsidR="0082775A" w:rsidRPr="001867AF" w:rsidRDefault="0082775A" w:rsidP="006D2D47">
      <w:pPr>
        <w:spacing w:before="120" w:after="120"/>
        <w:ind w:left="907" w:hanging="312"/>
        <w:jc w:val="both"/>
        <w:rPr>
          <w:sz w:val="24"/>
        </w:rPr>
      </w:pPr>
      <w:r w:rsidRPr="001867AF">
        <w:rPr>
          <w:sz w:val="24"/>
        </w:rPr>
        <w:t xml:space="preserve">3) funkcję doradcy metodycznego - 5% </w:t>
      </w:r>
      <w:r w:rsidRPr="001867AF">
        <w:rPr>
          <w:color w:val="000000"/>
          <w:sz w:val="24"/>
          <w:u w:color="000000"/>
        </w:rPr>
        <w:t>pobieranego wynagrodzenia zasadniczego;</w:t>
      </w:r>
    </w:p>
    <w:p w:rsidR="0082775A" w:rsidRPr="001867AF" w:rsidRDefault="0082775A" w:rsidP="006D2D47">
      <w:pPr>
        <w:spacing w:before="120" w:after="120"/>
        <w:ind w:left="907" w:hanging="312"/>
        <w:jc w:val="both"/>
        <w:rPr>
          <w:sz w:val="24"/>
        </w:rPr>
      </w:pPr>
      <w:r w:rsidRPr="001867AF">
        <w:rPr>
          <w:sz w:val="24"/>
        </w:rPr>
        <w:t xml:space="preserve">4) funkcję nauczyciela konsultanta - w wysokości 5% </w:t>
      </w:r>
      <w:r w:rsidRPr="001867AF">
        <w:rPr>
          <w:color w:val="000000"/>
          <w:sz w:val="24"/>
          <w:u w:color="000000"/>
        </w:rPr>
        <w:t>pobieranego wynagrodzenia zasadniczego;</w:t>
      </w:r>
    </w:p>
    <w:p w:rsidR="0082775A" w:rsidRPr="001867AF" w:rsidRDefault="0082775A" w:rsidP="006D2D47">
      <w:pPr>
        <w:spacing w:before="120" w:after="120"/>
        <w:ind w:left="907" w:hanging="312"/>
        <w:jc w:val="both"/>
        <w:rPr>
          <w:sz w:val="24"/>
        </w:rPr>
      </w:pPr>
      <w:r w:rsidRPr="001867AF">
        <w:rPr>
          <w:sz w:val="24"/>
        </w:rPr>
        <w:t>5) </w:t>
      </w:r>
      <w:r w:rsidRPr="001867AF">
        <w:rPr>
          <w:color w:val="000000"/>
          <w:sz w:val="24"/>
          <w:u w:color="000000"/>
        </w:rPr>
        <w:t>opieka nad oddziałem przedszkolnym – w wysokości 4</w:t>
      </w:r>
      <w:r>
        <w:rPr>
          <w:color w:val="000000"/>
          <w:sz w:val="24"/>
          <w:u w:color="000000"/>
        </w:rPr>
        <w:t>5</w:t>
      </w:r>
      <w:r w:rsidRPr="001867AF">
        <w:rPr>
          <w:color w:val="000000"/>
          <w:sz w:val="24"/>
          <w:u w:color="000000"/>
        </w:rPr>
        <w:t>0,00 zł</w:t>
      </w:r>
      <w:r w:rsidRPr="001867AF">
        <w:rPr>
          <w:sz w:val="24"/>
        </w:rPr>
        <w:t>;</w:t>
      </w:r>
    </w:p>
    <w:p w:rsidR="0082775A" w:rsidRPr="002B16CC" w:rsidRDefault="0082775A" w:rsidP="002B16CC">
      <w:pPr>
        <w:spacing w:before="120" w:after="120"/>
        <w:ind w:left="907" w:hanging="312"/>
        <w:jc w:val="both"/>
        <w:rPr>
          <w:sz w:val="24"/>
        </w:rPr>
      </w:pPr>
      <w:r w:rsidRPr="001867AF">
        <w:rPr>
          <w:sz w:val="24"/>
        </w:rPr>
        <w:t xml:space="preserve">6) funkcję mentora - w wysokości 5% </w:t>
      </w:r>
      <w:r w:rsidRPr="001867AF">
        <w:rPr>
          <w:color w:val="000000"/>
          <w:sz w:val="24"/>
          <w:u w:color="000000"/>
        </w:rPr>
        <w:t>pobieranego wynagrodzenia zasadniczego.</w:t>
      </w:r>
      <w:r w:rsidRPr="001867AF">
        <w:rPr>
          <w:sz w:val="24"/>
        </w:rPr>
        <w:t>”</w:t>
      </w:r>
    </w:p>
    <w:p w:rsidR="0082775A" w:rsidRPr="00EC7A75" w:rsidRDefault="0082775A" w:rsidP="006A7F75">
      <w:pPr>
        <w:keepLines/>
        <w:spacing w:before="120" w:after="120"/>
        <w:ind w:firstLine="340"/>
        <w:jc w:val="both"/>
        <w:rPr>
          <w:sz w:val="4"/>
          <w:szCs w:val="4"/>
        </w:rPr>
      </w:pPr>
    </w:p>
    <w:p w:rsidR="0082775A" w:rsidRPr="006D2D47" w:rsidRDefault="0082775A" w:rsidP="00EC7A75">
      <w:pPr>
        <w:keepLines/>
        <w:spacing w:before="120" w:after="120"/>
        <w:ind w:firstLine="340"/>
        <w:jc w:val="both"/>
        <w:rPr>
          <w:color w:val="000000"/>
          <w:sz w:val="24"/>
          <w:u w:color="000000"/>
        </w:rPr>
      </w:pPr>
      <w:r w:rsidRPr="006D2D47">
        <w:rPr>
          <w:b/>
          <w:sz w:val="24"/>
        </w:rPr>
        <w:t>§ 2. </w:t>
      </w:r>
      <w:r w:rsidRPr="006D2D47">
        <w:rPr>
          <w:color w:val="000000"/>
          <w:sz w:val="24"/>
          <w:u w:color="000000"/>
        </w:rPr>
        <w:t>Wykonanie uchwały powierza się Wójtowi Gminy.</w:t>
      </w:r>
    </w:p>
    <w:p w:rsidR="0082775A" w:rsidRPr="00EC7A75" w:rsidRDefault="0082775A" w:rsidP="00EC7A75">
      <w:pPr>
        <w:keepLines/>
        <w:tabs>
          <w:tab w:val="left" w:pos="795"/>
        </w:tabs>
        <w:spacing w:before="120" w:after="120"/>
        <w:ind w:firstLine="340"/>
        <w:jc w:val="both"/>
        <w:rPr>
          <w:sz w:val="4"/>
          <w:szCs w:val="4"/>
        </w:rPr>
      </w:pPr>
      <w:r w:rsidRPr="00EC7A75">
        <w:rPr>
          <w:sz w:val="4"/>
          <w:szCs w:val="4"/>
        </w:rPr>
        <w:tab/>
      </w:r>
    </w:p>
    <w:p w:rsidR="0082775A" w:rsidRPr="0095028E" w:rsidRDefault="0082775A" w:rsidP="00EC7A75">
      <w:pPr>
        <w:keepLines/>
        <w:spacing w:before="120" w:after="120"/>
        <w:ind w:firstLine="340"/>
        <w:jc w:val="both"/>
        <w:rPr>
          <w:sz w:val="24"/>
        </w:rPr>
      </w:pPr>
      <w:r w:rsidRPr="006A7F75">
        <w:rPr>
          <w:b/>
          <w:sz w:val="24"/>
        </w:rPr>
        <w:t>§ 3.</w:t>
      </w:r>
      <w:r w:rsidRPr="0095028E">
        <w:rPr>
          <w:sz w:val="24"/>
        </w:rPr>
        <w:t xml:space="preserve"> Uchwała podlega ogłoszeniu w Dzienniku Urzędowym Województwa Zachodniopomorskiego i wchodzi w życie z dniem 1 września 2024 roku.</w:t>
      </w:r>
    </w:p>
    <w:p w:rsidR="0082775A" w:rsidRDefault="0082775A" w:rsidP="00EC7A75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keepNext/>
        <w:spacing w:before="120" w:after="120"/>
        <w:rPr>
          <w:sz w:val="24"/>
        </w:rPr>
      </w:pPr>
    </w:p>
    <w:p w:rsidR="0082775A" w:rsidRPr="006D2D47" w:rsidRDefault="0082775A" w:rsidP="006D2D47">
      <w:pPr>
        <w:keepNext/>
        <w:spacing w:before="120" w:after="120"/>
        <w:rPr>
          <w:sz w:val="24"/>
        </w:rPr>
      </w:pPr>
    </w:p>
    <w:p w:rsidR="0082775A" w:rsidRDefault="0082775A" w:rsidP="006D2D47">
      <w:pPr>
        <w:pStyle w:val="Normal0"/>
        <w:spacing w:before="120" w:after="120"/>
        <w:jc w:val="center"/>
        <w:rPr>
          <w:b/>
          <w:sz w:val="24"/>
          <w:szCs w:val="24"/>
        </w:rPr>
      </w:pPr>
    </w:p>
    <w:p w:rsidR="0082775A" w:rsidRPr="006D2D47" w:rsidRDefault="0082775A" w:rsidP="006D2D47">
      <w:pPr>
        <w:pStyle w:val="Normal0"/>
        <w:spacing w:before="120" w:after="120"/>
        <w:jc w:val="center"/>
        <w:rPr>
          <w:sz w:val="24"/>
          <w:szCs w:val="24"/>
        </w:rPr>
      </w:pPr>
      <w:r w:rsidRPr="006D2D47">
        <w:rPr>
          <w:b/>
          <w:sz w:val="24"/>
          <w:szCs w:val="24"/>
        </w:rPr>
        <w:t>Uzasadnienie</w:t>
      </w:r>
    </w:p>
    <w:p w:rsidR="0082775A" w:rsidRPr="006D2D47" w:rsidRDefault="0082775A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Zgodnie z obowiązującymi przepisami prawa oświatowego określonymi w Karcie Nauczyciela, wynagrodzenie nauczycieli składa się z ustalonej przez Ministra Edukacji Narodowej stawki wynagrodzenia zasadniczego oraz dodatkowych składników.</w:t>
      </w:r>
    </w:p>
    <w:p w:rsidR="0082775A" w:rsidRDefault="0082775A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W związku z tym, iż dodatki te w Gminie Karnice są nieco niższe niż w sąsiednich gminach,  proponuje się podniesienie ich  stawek do kwot przedstawionych w niniejszym projekcie uchwały</w:t>
      </w:r>
      <w:r>
        <w:rPr>
          <w:sz w:val="24"/>
          <w:szCs w:val="24"/>
        </w:rPr>
        <w:t xml:space="preserve"> oraz w części dodatków zmiany z systemu kwotowego na procentowy , co pozwoli na większą elastyczność w ich przyznawaniu.</w:t>
      </w:r>
    </w:p>
    <w:p w:rsidR="0082775A" w:rsidRPr="006D2D47" w:rsidRDefault="0082775A" w:rsidP="002B16CC">
      <w:pPr>
        <w:pStyle w:val="Normal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Wprowadza się także do regulaminu stanowisko  mentora oraz wysokość dodatku dla tego stanowiska, co jest wynikiem zmiany ustawy Karta Nauczyciela</w:t>
      </w:r>
    </w:p>
    <w:p w:rsidR="0082775A" w:rsidRPr="006D2D47" w:rsidRDefault="0082775A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Projekt uchwały został uzgodniony w dniu 18 kwietnia  2024 r. z Międzyzakładową Organizacją Związkową NSZZ „Solidarność” Pracowników Oświaty i Wychowania w Trzebiatowie zrzeszającą nauczycieli i posiadającą status organizacji związkowej reprezentatywnej w rozumieniu ustawy z dnia 24.07.2015 r. o Radzie Dialogu Społecznego i innych instytucjach.</w:t>
      </w:r>
    </w:p>
    <w:p w:rsidR="0082775A" w:rsidRPr="006D2D47" w:rsidRDefault="0082775A" w:rsidP="006D2D47">
      <w:pPr>
        <w:pStyle w:val="Normal0"/>
        <w:spacing w:before="120" w:after="120"/>
        <w:ind w:left="283" w:firstLine="227"/>
        <w:jc w:val="both"/>
        <w:rPr>
          <w:sz w:val="24"/>
          <w:szCs w:val="24"/>
        </w:rPr>
      </w:pPr>
      <w:r w:rsidRPr="006D2D47">
        <w:rPr>
          <w:sz w:val="24"/>
          <w:szCs w:val="24"/>
        </w:rPr>
        <w:t>Mając na względzie stan prawny i faktyczny oraz fakt, iż do wyłącznej właściwości Rady Gminy należy stanowienie w sprawach zastrzeżonych ustawami - art. 18 ust. 2 pkt 15 ustawy z dnia 8 marca 1990 r. o samorządzie gminnym, podjęcie niniejszej uchwały uważa się za zasadne.</w:t>
      </w:r>
    </w:p>
    <w:sectPr w:rsidR="0082775A" w:rsidRPr="006D2D47" w:rsidSect="00B92E81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5A" w:rsidRDefault="0082775A">
      <w:r>
        <w:separator/>
      </w:r>
    </w:p>
  </w:endnote>
  <w:endnote w:type="continuationSeparator" w:id="1">
    <w:p w:rsidR="0082775A" w:rsidRDefault="0082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5A" w:rsidRDefault="0082775A">
      <w:r>
        <w:separator/>
      </w:r>
    </w:p>
  </w:footnote>
  <w:footnote w:type="continuationSeparator" w:id="1">
    <w:p w:rsidR="0082775A" w:rsidRDefault="0082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9A"/>
    <w:multiLevelType w:val="hybridMultilevel"/>
    <w:tmpl w:val="1AE05F3E"/>
    <w:lvl w:ilvl="0" w:tplc="15EC4A9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76CA7CF2"/>
    <w:multiLevelType w:val="hybridMultilevel"/>
    <w:tmpl w:val="D660DC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ED5"/>
    <w:rsid w:val="00076993"/>
    <w:rsid w:val="00102366"/>
    <w:rsid w:val="0014133B"/>
    <w:rsid w:val="0015796C"/>
    <w:rsid w:val="00160AA8"/>
    <w:rsid w:val="001867AF"/>
    <w:rsid w:val="001D450E"/>
    <w:rsid w:val="00201B8D"/>
    <w:rsid w:val="00220E8E"/>
    <w:rsid w:val="002A5F47"/>
    <w:rsid w:val="002B16CC"/>
    <w:rsid w:val="002E5B23"/>
    <w:rsid w:val="0030428D"/>
    <w:rsid w:val="00410639"/>
    <w:rsid w:val="00424DBD"/>
    <w:rsid w:val="00463C33"/>
    <w:rsid w:val="0048434F"/>
    <w:rsid w:val="00497F16"/>
    <w:rsid w:val="004F3FD3"/>
    <w:rsid w:val="0053452C"/>
    <w:rsid w:val="005722EC"/>
    <w:rsid w:val="00655C3A"/>
    <w:rsid w:val="006A1BAE"/>
    <w:rsid w:val="006A7F75"/>
    <w:rsid w:val="006D2D47"/>
    <w:rsid w:val="007B6DA7"/>
    <w:rsid w:val="007C6C35"/>
    <w:rsid w:val="0082775A"/>
    <w:rsid w:val="00864180"/>
    <w:rsid w:val="0095028E"/>
    <w:rsid w:val="00965133"/>
    <w:rsid w:val="009D4ED5"/>
    <w:rsid w:val="00A52E85"/>
    <w:rsid w:val="00A77B3E"/>
    <w:rsid w:val="00AC382D"/>
    <w:rsid w:val="00B92E81"/>
    <w:rsid w:val="00BA66E5"/>
    <w:rsid w:val="00BC6326"/>
    <w:rsid w:val="00C55B58"/>
    <w:rsid w:val="00C814FB"/>
    <w:rsid w:val="00D1227C"/>
    <w:rsid w:val="00D71C2A"/>
    <w:rsid w:val="00E26C08"/>
    <w:rsid w:val="00E75CFC"/>
    <w:rsid w:val="00EC588A"/>
    <w:rsid w:val="00EC7A75"/>
    <w:rsid w:val="00F2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81"/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rsid w:val="00B92E81"/>
    <w:rPr>
      <w:szCs w:val="20"/>
    </w:rPr>
  </w:style>
  <w:style w:type="paragraph" w:styleId="Header">
    <w:name w:val="header"/>
    <w:basedOn w:val="Normal"/>
    <w:link w:val="HeaderChar"/>
    <w:uiPriority w:val="99"/>
    <w:rsid w:val="00220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E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0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E8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5D0A"/>
    <w:pPr>
      <w:ind w:left="720"/>
      <w:contextualSpacing/>
    </w:pPr>
  </w:style>
  <w:style w:type="paragraph" w:styleId="NoSpacing">
    <w:name w:val="No Spacing"/>
    <w:uiPriority w:val="99"/>
    <w:qFormat/>
    <w:rsid w:val="00160AA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465</Words>
  <Characters>2796</Characters>
  <Application>Microsoft Office Outlook</Application>
  <DocSecurity>0</DocSecurity>
  <Lines>0</Lines>
  <Paragraphs>0</Paragraphs>
  <ScaleCrop>false</ScaleCrop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V/58/2019 z dnia 22 marca 2019 r.</dc:title>
  <dc:subject>w sprawie zmiany Regulaminu wynagradzania nauczycieli</dc:subject>
  <dc:creator>user</dc:creator>
  <cp:keywords/>
  <dc:description/>
  <cp:lastModifiedBy>Lech Puzdrowski</cp:lastModifiedBy>
  <cp:revision>2</cp:revision>
  <dcterms:created xsi:type="dcterms:W3CDTF">2024-12-30T08:34:00Z</dcterms:created>
  <dcterms:modified xsi:type="dcterms:W3CDTF">2024-12-30T08:34:00Z</dcterms:modified>
  <cp:category>Akt prawny</cp:category>
</cp:coreProperties>
</file>