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73D11">
      <w:pPr>
        <w:jc w:val="center"/>
        <w:rPr>
          <w:b/>
          <w:caps/>
        </w:rPr>
      </w:pPr>
      <w:r>
        <w:rPr>
          <w:b/>
          <w:caps/>
        </w:rPr>
        <w:t>Uchwała Nr XII/97/2025</w:t>
      </w:r>
      <w:r>
        <w:rPr>
          <w:b/>
          <w:caps/>
        </w:rPr>
        <w:br/>
        <w:t>Rady Gminy Karnice</w:t>
      </w:r>
    </w:p>
    <w:p w:rsidR="00A77B3E" w:rsidRDefault="00073D11">
      <w:pPr>
        <w:spacing w:before="280" w:after="280"/>
        <w:jc w:val="center"/>
        <w:rPr>
          <w:b/>
          <w:caps/>
        </w:rPr>
      </w:pPr>
      <w:r>
        <w:t>z dnia 31 marca 2025 r.</w:t>
      </w:r>
    </w:p>
    <w:p w:rsidR="00A77B3E" w:rsidRDefault="00073D11">
      <w:pPr>
        <w:keepNext/>
        <w:spacing w:after="480"/>
        <w:jc w:val="center"/>
      </w:pPr>
      <w:r>
        <w:rPr>
          <w:b/>
        </w:rPr>
        <w:t>w sprawie zmiany budżetu i zmian w budżecie gminy na 2025 rok</w:t>
      </w:r>
    </w:p>
    <w:p w:rsidR="00A77B3E" w:rsidRDefault="00073D11">
      <w:pPr>
        <w:keepLines/>
        <w:spacing w:before="120" w:after="120"/>
        <w:ind w:firstLine="227"/>
        <w:jc w:val="both"/>
      </w:pPr>
      <w:r>
        <w:t>Na podstawie  art. 18 ust. 2 </w:t>
      </w:r>
      <w:proofErr w:type="spellStart"/>
      <w:r>
        <w:t>pkt</w:t>
      </w:r>
      <w:proofErr w:type="spellEnd"/>
      <w:r>
        <w:t xml:space="preserve"> 4 ustawy z dnia 8 marca 1990 roku o samorządzie gminnym (Dz. U. z 2024 r. poz. 1465 ze zm.), </w:t>
      </w:r>
      <w:r>
        <w:t>art. 111 ust. 3 ustawy z dnia 12 marca 2022 r. o pomocy obywatelom Ukrainy w związku z konfliktem zbrojnym na terytorium tego państwa (Dz. U. z 2024 r. poz. 167 ze zm.) oraz art. 211 i 212 ustawy z dnia 27 sierpnia 2009 r. o finansach publicznych (Dz. U. z</w:t>
      </w:r>
      <w:r>
        <w:t> 2024 r. poz. 1530 ze zm.) Rada Gminy Karnice uchwala, co następuje: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Zwiększa się plan dochodów gminy o kwotę </w:t>
      </w:r>
      <w:r>
        <w:rPr>
          <w:b/>
          <w:color w:val="000000"/>
          <w:u w:color="000000"/>
        </w:rPr>
        <w:t>3 659 793,20 zł</w:t>
      </w:r>
      <w:r>
        <w:rPr>
          <w:color w:val="000000"/>
          <w:u w:color="000000"/>
        </w:rPr>
        <w:t>, w tym: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75814 § 2100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32 414,00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75834 § 2920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908 935,45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75835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556 11</w:t>
      </w:r>
      <w:r>
        <w:rPr>
          <w:color w:val="000000"/>
          <w:u w:color="000000"/>
        </w:rPr>
        <w:t>3,30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2701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25 865,45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90001 § 0940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395 913,00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90013 § 2950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3 014,00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92120 § 6090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1 737 538,00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Zmniejsza się plan dochodów gminy o kwotę</w:t>
      </w:r>
      <w:r>
        <w:rPr>
          <w:b/>
          <w:color w:val="000000"/>
          <w:u w:color="000000"/>
        </w:rPr>
        <w:t xml:space="preserve"> 3 202 586,75 zł</w:t>
      </w:r>
      <w:r>
        <w:rPr>
          <w:color w:val="000000"/>
          <w:u w:color="000000"/>
        </w:rPr>
        <w:t>, w tym: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Dz. 758 rozdz. </w:t>
      </w:r>
      <w:r>
        <w:rPr>
          <w:color w:val="000000"/>
          <w:u w:color="000000"/>
        </w:rPr>
        <w:t>75802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556 113,30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75802 § 2920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908 935,45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6090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1 737 538,00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Zwiększa się plan wydatków gminy o kwotę </w:t>
      </w:r>
      <w:r>
        <w:rPr>
          <w:b/>
          <w:color w:val="000000"/>
          <w:u w:color="000000"/>
        </w:rPr>
        <w:t>475 456,45 zł</w:t>
      </w:r>
      <w:r>
        <w:rPr>
          <w:color w:val="000000"/>
          <w:u w:color="000000"/>
        </w:rPr>
        <w:t xml:space="preserve">, w tym: 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01043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61 471,83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75011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306,26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75023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150 000,00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75023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7 528,78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75023 § 6060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58 000,00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75816 § 6100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3 960,00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80101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3 530,16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80103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306,26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80104 </w:t>
      </w:r>
      <w:r>
        <w:rPr>
          <w:color w:val="000000"/>
          <w:u w:color="000000"/>
        </w:rPr>
        <w:t>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306,26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80113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306,26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80148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1 225,04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4301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25 865,45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3 500,00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3 500,00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4740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12 000,00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</w:t>
      </w:r>
      <w:r>
        <w:rPr>
          <w:color w:val="000000"/>
          <w:u w:color="000000"/>
        </w:rPr>
        <w:t>1 rozdz. 80195 § 4750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9 000,00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4850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4 414,00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Dz. 852 rozdz. 85219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1 607,86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90013 § 2310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9 000,00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90017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4 287,64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90026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5 000,00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2480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50 891,14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4170CER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18 250,00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92116 § 2480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893,25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926 rozdz. 92601 § 4440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306,26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926 rozdz. 92695 § 6060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40 000,00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Zmniejsza się plan wydatków gminy o kwotę </w:t>
      </w:r>
      <w:r>
        <w:rPr>
          <w:b/>
          <w:color w:val="000000"/>
          <w:u w:color="000000"/>
        </w:rPr>
        <w:t>18 250,00 zł</w:t>
      </w:r>
      <w:r>
        <w:rPr>
          <w:color w:val="000000"/>
          <w:u w:color="000000"/>
        </w:rPr>
        <w:t xml:space="preserve">, w tym: 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</w:t>
      </w:r>
      <w:r>
        <w:rPr>
          <w:color w:val="000000"/>
          <w:u w:color="000000"/>
        </w:rPr>
        <w:t>09 § 4210CER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18 250,00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 dokonanych zmianach w § 1- 4 plan budżetu zamyka się: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dochodami     46 829 000,95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wydatkami     44 293 290,16</w:t>
      </w:r>
    </w:p>
    <w:p w:rsidR="00A77B3E" w:rsidRDefault="00073D11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nadwyżką        2 535 710,79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Uchyla się Uchwałę Nr X/80/2025 Rady Gminy Karnice z dnia 6 lutego 2025 r. w </w:t>
      </w:r>
      <w:r>
        <w:rPr>
          <w:color w:val="000000"/>
          <w:u w:color="000000"/>
        </w:rPr>
        <w:t>sprawie zmiany budżetu i zmian w budżecie gminy na 2025 rok.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Gminy.</w:t>
      </w:r>
    </w:p>
    <w:p w:rsidR="00A77B3E" w:rsidRDefault="00073D11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z dniem podjęcia i podlega ogłoszeniu w Dzienniku</w:t>
      </w:r>
    </w:p>
    <w:p w:rsidR="00A77B3E" w:rsidRDefault="00073D11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Urzędowym Województwa Zachodniopomorskiego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073D1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241E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E87" w:rsidRDefault="00241E87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E87" w:rsidRDefault="00073D11" w:rsidP="00436FCA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241E87" w:rsidRDefault="00241E87">
      <w:pPr>
        <w:rPr>
          <w:szCs w:val="20"/>
        </w:rPr>
      </w:pPr>
    </w:p>
    <w:p w:rsidR="00241E87" w:rsidRDefault="00073D1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41E87" w:rsidRDefault="00073D1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UZASADNIENIE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I. Zmiany budżetu </w:t>
      </w:r>
      <w:r>
        <w:rPr>
          <w:b/>
          <w:color w:val="000000"/>
          <w:szCs w:val="20"/>
          <w:u w:color="000000"/>
        </w:rPr>
        <w:t>Gminy na rok 2025 po stronie dochodów (zwiększenia):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32 414,00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na realizację dodatkowych zajęć oświatowych związanych z kształceniem,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</w:t>
      </w:r>
      <w:r>
        <w:rPr>
          <w:color w:val="000000"/>
          <w:szCs w:val="20"/>
          <w:u w:color="000000"/>
        </w:rPr>
        <w:t>ozdz. 75834 § 2920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908 935,45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(subwencja ogólna)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75835 § 2750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556 113,30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(rezerwa, o której mowa w art. 89  ustawy o dochodach jednostek samorządu terytorialnego)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2701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25 865,45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na realizację programu Eras</w:t>
      </w:r>
      <w:r>
        <w:rPr>
          <w:i/>
          <w:color w:val="000000"/>
          <w:szCs w:val="20"/>
          <w:u w:color="000000"/>
        </w:rPr>
        <w:t>mus+ - wymiana młodzieży)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0940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395 913,00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podatku VAT)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90013 § 2950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3 014,00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niewykorzystanej dotacji)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92120 § 6090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1 737 538,00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na renowację zabytków z Rządowego Prog</w:t>
      </w:r>
      <w:r>
        <w:rPr>
          <w:i/>
          <w:color w:val="000000"/>
          <w:szCs w:val="20"/>
          <w:u w:color="000000"/>
        </w:rPr>
        <w:t>ramu Odbudowy Zabytków)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2025 po stronie dochodów (zmniejszenia):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75802 § 2750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556 113,30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(rezerwa, o której mowa w art. 89 ustawy o dochodach jednostek samorządu terytorialnego)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75802 § 2920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908 935,45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(subwencja ogólna)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6090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1 737 538,00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na renowację zabytków z Rządowego Programu Odbudowy Zabytków)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budżetu Gminy na rok 2025 po stronie wydatków (zwiększenia):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</w:t>
      </w:r>
      <w:r>
        <w:rPr>
          <w:color w:val="000000"/>
          <w:szCs w:val="20"/>
          <w:u w:color="000000"/>
        </w:rPr>
        <w:t>1 471,83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(uporządkowanie gospodarki wodociągowej)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75011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306,26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75023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150 000,00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(usługi prawne – wynagrodzenie z tytułu zwrotu podatku VAT za lata ubiegłe)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</w:t>
      </w:r>
      <w:r>
        <w:rPr>
          <w:color w:val="000000"/>
          <w:szCs w:val="20"/>
          <w:u w:color="000000"/>
        </w:rPr>
        <w:t xml:space="preserve"> 750 rozdz. 75023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7 528,78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75023 § 6060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58 000,00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programów – moduł komunikacji i Elektroniczny Obieg Dokumentów w związku z wdrożeniem e-doręczeń)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75816 § 61</w:t>
      </w:r>
      <w:r>
        <w:rPr>
          <w:color w:val="000000"/>
          <w:szCs w:val="20"/>
          <w:u w:color="000000"/>
        </w:rPr>
        <w:t>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3 960,00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dróg w miejscowości Cerkwica)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801 rozdz. 80101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3 530,16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80103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306,26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Dz. 801 rozdz. 80104 § </w:t>
      </w:r>
      <w:r>
        <w:rPr>
          <w:color w:val="000000"/>
          <w:szCs w:val="20"/>
          <w:u w:color="000000"/>
        </w:rPr>
        <w:t>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306,26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80113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306,26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80148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1 225,04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</w:t>
      </w:r>
      <w:r>
        <w:rPr>
          <w:color w:val="000000"/>
          <w:szCs w:val="20"/>
          <w:u w:color="000000"/>
        </w:rPr>
        <w:t>0195 § 4301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25 865,45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(wymiana młodzieży Erasmus+)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3 500,00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3 500,00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4740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12 000,00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4850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4 414,00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(realiz</w:t>
      </w:r>
      <w:r>
        <w:rPr>
          <w:i/>
          <w:color w:val="000000"/>
          <w:szCs w:val="20"/>
          <w:u w:color="000000"/>
        </w:rPr>
        <w:t xml:space="preserve">acja dodatkowych zajęć oświatowych związanych z kształceniem, wychowaniem i opieką nad dziećmi i uczniami będącymi obywatelami Ukrainy) 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85219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1 607,86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90013 § 2310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9 000,00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celowa dla Miasta Białogard na realizację zadania publicznego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obejmującego zapewnienie opieki bezdomnym zwierzętom w schronisku dla zwierząt)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90017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4 287,64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</w:t>
      </w:r>
      <w:r>
        <w:rPr>
          <w:color w:val="000000"/>
          <w:szCs w:val="20"/>
          <w:u w:color="000000"/>
        </w:rPr>
        <w:t>0 rozdz. 90026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(inwentaryzacja wyrobów zawierających azbest)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2480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50 891,14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dla Gminnego Klubu Kultury)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4170CER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18 250,00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Cerkwica – fundusz sołecki)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92116</w:t>
      </w:r>
      <w:r>
        <w:rPr>
          <w:color w:val="000000"/>
          <w:szCs w:val="20"/>
          <w:u w:color="000000"/>
        </w:rPr>
        <w:t> § 2480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893,25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dla Gminnej Biblioteki Publicznej)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92601 § 4440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306,26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(odpis na zakładowy fundusz świadczeń socjalnych)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92695 § 6060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40 000,00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urządzeń do siłowni w hali sportowej)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Zmiany budżetu Gmin</w:t>
      </w:r>
      <w:r>
        <w:rPr>
          <w:b/>
          <w:color w:val="000000"/>
          <w:szCs w:val="20"/>
          <w:u w:color="000000"/>
        </w:rPr>
        <w:t>y na rok 2025 po stronie wydatków (zmniejszenia):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921 rozdz. 92109 § 4210CER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18 250,00</w:t>
      </w:r>
    </w:p>
    <w:p w:rsidR="00241E87" w:rsidRDefault="00073D11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Cerkwica – fundusz sołecki)</w:t>
      </w:r>
    </w:p>
    <w:sectPr w:rsidR="00241E87" w:rsidSect="00241E8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11" w:rsidRDefault="00073D11" w:rsidP="00241E87">
      <w:r>
        <w:separator/>
      </w:r>
    </w:p>
  </w:endnote>
  <w:endnote w:type="continuationSeparator" w:id="0">
    <w:p w:rsidR="00073D11" w:rsidRDefault="00073D11" w:rsidP="0024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41E8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E87" w:rsidRDefault="00073D11">
          <w:pPr>
            <w:rPr>
              <w:sz w:val="18"/>
            </w:rPr>
          </w:pPr>
          <w:r>
            <w:rPr>
              <w:sz w:val="18"/>
            </w:rPr>
            <w:t>Id: F69E930F-F051-4C7F-97C8-7595B79A9E89.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E87" w:rsidRDefault="00073D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41E8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6FCA">
            <w:rPr>
              <w:sz w:val="18"/>
            </w:rPr>
            <w:fldChar w:fldCharType="separate"/>
          </w:r>
          <w:r w:rsidR="00436FCA">
            <w:rPr>
              <w:noProof/>
              <w:sz w:val="18"/>
            </w:rPr>
            <w:t>2</w:t>
          </w:r>
          <w:r w:rsidR="00241E87">
            <w:rPr>
              <w:sz w:val="18"/>
            </w:rPr>
            <w:fldChar w:fldCharType="end"/>
          </w:r>
        </w:p>
      </w:tc>
    </w:tr>
  </w:tbl>
  <w:p w:rsidR="00241E87" w:rsidRDefault="00241E8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241E8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E87" w:rsidRDefault="00073D11">
          <w:pPr>
            <w:rPr>
              <w:sz w:val="18"/>
            </w:rPr>
          </w:pPr>
          <w:r>
            <w:rPr>
              <w:sz w:val="18"/>
            </w:rPr>
            <w:t>Id: F69E930F-F051-4C7F-97C8-7595B79A9E89.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1E87" w:rsidRDefault="00073D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41E8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6FCA">
            <w:rPr>
              <w:sz w:val="18"/>
            </w:rPr>
            <w:fldChar w:fldCharType="separate"/>
          </w:r>
          <w:r w:rsidR="00436FCA">
            <w:rPr>
              <w:noProof/>
              <w:sz w:val="18"/>
            </w:rPr>
            <w:t>5</w:t>
          </w:r>
          <w:r w:rsidR="00241E87">
            <w:rPr>
              <w:sz w:val="18"/>
            </w:rPr>
            <w:fldChar w:fldCharType="end"/>
          </w:r>
        </w:p>
      </w:tc>
    </w:tr>
  </w:tbl>
  <w:p w:rsidR="00241E87" w:rsidRDefault="00241E8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11" w:rsidRDefault="00073D11" w:rsidP="00241E87">
      <w:r>
        <w:separator/>
      </w:r>
    </w:p>
  </w:footnote>
  <w:footnote w:type="continuationSeparator" w:id="0">
    <w:p w:rsidR="00073D11" w:rsidRDefault="00073D11" w:rsidP="0024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3D11"/>
    <w:rsid w:val="00241E87"/>
    <w:rsid w:val="00436FCA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1E87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XII/97/2025 z dnia 31 marca 2025 r.</dc:title>
  <dc:subject>w sprawie zmiany budżetu i^zmian w^budżecie gminy na 2025^rok</dc:subject>
  <dc:creator>user</dc:creator>
  <cp:lastModifiedBy>user</cp:lastModifiedBy>
  <cp:revision>3</cp:revision>
  <dcterms:created xsi:type="dcterms:W3CDTF">2025-04-04T12:50:00Z</dcterms:created>
  <dcterms:modified xsi:type="dcterms:W3CDTF">2025-04-04T10:51:00Z</dcterms:modified>
  <cp:category>Akt prawny</cp:category>
</cp:coreProperties>
</file>