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F" w:rsidRPr="00F410BC" w:rsidRDefault="00B05C9F" w:rsidP="00F410BC">
      <w:pPr>
        <w:autoSpaceDE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/>
          <w:sz w:val="24"/>
          <w:szCs w:val="24"/>
        </w:rPr>
        <w:tab/>
      </w:r>
      <w:r w:rsidRPr="00F410BC">
        <w:rPr>
          <w:rFonts w:ascii="Times New Roman" w:hAnsi="Times New Roman"/>
          <w:bCs/>
          <w:i/>
        </w:rPr>
        <w:t>(projekt)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>Uchwała XIII/……/2025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0BC">
        <w:rPr>
          <w:rFonts w:ascii="Times New Roman" w:hAnsi="Times New Roman"/>
          <w:b/>
          <w:bCs/>
          <w:sz w:val="24"/>
          <w:szCs w:val="24"/>
        </w:rPr>
        <w:t>z dnia 29 kwietnia 2025 roku</w:t>
      </w:r>
    </w:p>
    <w:p w:rsidR="00B05C9F" w:rsidRPr="00F410BC" w:rsidRDefault="00B05C9F" w:rsidP="00F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dotacji celowej dla samorządowej instytucji kultury 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Gminnego Klubu Kultury w Karnicach</w:t>
      </w:r>
    </w:p>
    <w:p w:rsidR="00B05C9F" w:rsidRDefault="00B05C9F" w:rsidP="0034399E">
      <w:pPr>
        <w:tabs>
          <w:tab w:val="left" w:pos="19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Na podstawie art. 18 ust. 2 pkt 15 ustawy z dnia 8 marca 1990 r. o samorządzie gminnym (Dz. U. z 2024 r. poz. 1465 ze zm.) oraz art. 28 ust. 3 ustawy z dnia 25 października 1991 r. o organizowaniu i prowadzeniu działalności kulturalnej (Dz. U. z 2024 r. poz. 87) Rada Gminy Karnice uchwala, co następuje: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 1.</w:t>
      </w:r>
      <w:r w:rsidRPr="00F410BC">
        <w:rPr>
          <w:rFonts w:ascii="Times New Roman" w:hAnsi="Times New Roman"/>
          <w:b/>
          <w:sz w:val="24"/>
          <w:szCs w:val="24"/>
        </w:rPr>
        <w:t>1.</w:t>
      </w:r>
      <w:r w:rsidRPr="00F4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 się z budżetu Gminy Karnice dotację celową dla Gminnego Klubu Kultury w Karnicach w kwocie 24 930,58 zł na realizację projektu „Hans Hartig – malarz Pomorza w wydaniu nowoczesnym i tradycyjnym” – przedsięwzięcia objętego wsparciem w ramach Krajowego Planu Odbudowy i Zwiększenia Odporności.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B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Zasady i tryb przekazania dotacji oraz sposób jej rozliczenia będzie regulować umowa zawarta pomiędzy Gminą Karnice a Gminnym Klubem Kultury w Karnicach.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439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Wykonanie uchwały powierza się Wójtowi Gminy Karnice.</w:t>
      </w:r>
    </w:p>
    <w:p w:rsidR="00B05C9F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C9F" w:rsidRPr="009F007E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9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439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  <w:bookmarkStart w:id="0" w:name="_GoBack"/>
      <w:bookmarkEnd w:id="0"/>
    </w:p>
    <w:p w:rsidR="00B05C9F" w:rsidRPr="0034399E" w:rsidRDefault="00B05C9F" w:rsidP="0034399E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5C9F" w:rsidRPr="0034399E" w:rsidSect="0060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E5E"/>
    <w:rsid w:val="0034399E"/>
    <w:rsid w:val="0060349D"/>
    <w:rsid w:val="00797E5E"/>
    <w:rsid w:val="00910BE5"/>
    <w:rsid w:val="009F007E"/>
    <w:rsid w:val="00B05C9F"/>
    <w:rsid w:val="00C33E5D"/>
    <w:rsid w:val="00F410BC"/>
    <w:rsid w:val="00FB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Skarbnik2</dc:creator>
  <cp:keywords/>
  <dc:description/>
  <cp:lastModifiedBy>Lech Puzdrowski</cp:lastModifiedBy>
  <cp:revision>2</cp:revision>
  <dcterms:created xsi:type="dcterms:W3CDTF">2025-04-24T11:45:00Z</dcterms:created>
  <dcterms:modified xsi:type="dcterms:W3CDTF">2025-04-24T11:45:00Z</dcterms:modified>
</cp:coreProperties>
</file>