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IV/23/2024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budżetu i zmian w budżecie gminy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 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ze zm.) 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Zwiększa się plan dochodów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338 136,49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60016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763,52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75814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332,00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90001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0940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040,97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plan wydatków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138 136,49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71004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80101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6060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85504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4260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90019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736,49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921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92109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6370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plan wydatków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75818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4810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dokonanych zmianach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1- 4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budżetu zamyka się: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dochodami    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860,84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wydatkami     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822,34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deficytem        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304 961,50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Niedobór budżetu pokryty będzie wolnymi środkami 723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171,50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pożyczką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WFOŚiGW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Szczecinie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pożyczką na wyprzedzające finansowanie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I. Zmiany budżetu Gminy na rok 2024 po stronie dochodów (zwiększenia):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6350                     849 763,52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z Rządowego Funduszu Rozwoju Dróg)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                       18 332,00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(środki na realizację dodatkowych zajęć oświatowych związanych z kształceniem,   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0940                  1 470 040,97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podatku VAT)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2024 po stronie wydatków (zwiększenia):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710 rozdz. 71004 § 4300                      80 000,00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(sporządzenie planu miejscowego)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6060                      90 000,00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pieca do Szkoły Podstawowej w Cerkwicy)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85504 § 4260                      20 000,00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(Placówka Wsparcia Dziennego w Paprotnie)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90019 § 4300                 2 366 736,49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(nadwyżka dochodów budżetu gminy pochodząca z opłat i kar środowiskowych)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6370                    581 400,00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świetlicy w miejscowości Cerkwica)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2024 po stronie wydatków (zmniejszenia):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75818 § 4810                    800 000,00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 ogólna)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D3F59A46-C151-44BA-87D6-1FCDCEFE10BA.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D3F59A46-C151-44BA-87D6-1FCDCEFE10BA.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IV/23/2024 z dnia 29 lipca 2024 r.</dc:title>
  <dc:subject>w sprawie zmiany budżetu i^zmian w^budżecie gminy na 2024^rok</dc:subject>
  <dc:creator>user</dc:creator>
  <cp:lastModifiedBy>user</cp:lastModifiedBy>
  <cp:revision>1</cp:revision>
  <dcterms:created xsi:type="dcterms:W3CDTF">2024-08-01T09:13:44Z</dcterms:created>
  <dcterms:modified xsi:type="dcterms:W3CDTF">2024-08-01T09:13:44Z</dcterms:modified>
  <cp:category>Akt prawny</cp:category>
</cp:coreProperties>
</file>